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f1bab783943e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14904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ANTUNA MIHANOVIĆA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2.486.639,69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2.992.823,00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2.386.864,75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3.092.126,20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99.303,20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64.428,58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63.901,92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63.928,58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63.901,92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163.205,12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manjka prihoda došlo je zbog primjene Pravilnika o proračunskom računovodstvu po kojem se plaća za prosinac knjiži kao trošak izvještajnog razdoblja.</w:t>
      </w:r>
    </w:p>
    <w:p>
      <w:r>
        <w:t xml:space="preserve"> </w:t>
      </w:r>
    </w:p>
    <w:p>
      <w:r>
        <w:rPr>
          <w:b/>
        </w:rPr>
        <w:t xml:space="preserve">U EU izvještaju  uključeni su EU projekti:</w:t>
      </w:r>
    </w:p>
    <w:p>
      <w:pPr>
        <w:pStyle w:val="ListParagraph"/>
        <w:numPr>
          <w:ilvl w:val="0"/>
          <w:numId w:val="2"/>
        </w:numPr>
      </w:pPr>
      <w:r>
        <w:t xml:space="preserve">Školska shema na izvoru 5.6.5</w:t>
      </w:r>
    </w:p>
    <w:p>
      <w:pPr>
        <w:pStyle w:val="ListParagraph"/>
        <w:numPr>
          <w:ilvl w:val="0"/>
          <w:numId w:val="2"/>
        </w:numPr>
      </w:pPr>
      <w:r>
        <w:t xml:space="preserve">Pomoćnici u nastavi – Faza VII na izvoru 5.6.1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1.750.608,03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1.833.510,79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prihoda za plaće i materijalna prava ( uvećanje osnovice i dodataka)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34.969,18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41.225,00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prihoda za udžbenike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75.166,26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110.713,62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prihoda za plaće asistenata (EU projekt – faza VII) – veći broj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medni dani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74.974,26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110.481,62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prihoda za plaće asistenata (EU projekt – faza VII) – veći broj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52.857,52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64.487,78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uplata roditelja za prehranu i boravak (veći broj učenika u PB)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11.271,60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10.423,82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najam dvorane</w:t>
      </w:r>
    </w:p>
    <w:p>
      <w:pPr>
        <w:pStyle w:val="ListParagraph"/>
        <w:numPr>
          <w:ilvl w:val="1"/>
          <w:numId w:val="2"/>
        </w:numPr>
      </w:pPr>
      <w:r>
        <w:t xml:space="preserve">SSGZ - 8.439,75</w:t>
      </w:r>
    </w:p>
    <w:p>
      <w:pPr>
        <w:pStyle w:val="ListParagraph"/>
        <w:numPr>
          <w:ilvl w:val="1"/>
          <w:numId w:val="2"/>
        </w:numPr>
      </w:pPr>
      <w:r>
        <w:t xml:space="preserve">Izlazni računi - 1.984,07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donacije roditelja /božićni sajam/ -6.926,53</w:t>
      </w:r>
    </w:p>
    <w:p>
      <w:pPr>
        <w:pStyle w:val="ListParagraph"/>
        <w:numPr>
          <w:ilvl w:val="0"/>
          <w:numId w:val="2"/>
        </w:numPr>
      </w:pPr>
      <w:r>
        <w:t xml:space="preserve">donacije VMO Dubec /božićni sajam/ - 732,50</w:t>
      </w:r>
    </w:p>
    <w:p>
      <w:pPr>
        <w:pStyle w:val="ListParagraph"/>
        <w:numPr>
          <w:ilvl w:val="0"/>
          <w:numId w:val="2"/>
        </w:numPr>
      </w:pPr>
      <w:r>
        <w:t xml:space="preserve">sakupljane starih baterija - 4,77</w:t>
      </w:r>
    </w:p>
    <w:p>
      <w:pPr>
        <w:pStyle w:val="ListParagraph"/>
        <w:numPr>
          <w:ilvl w:val="0"/>
          <w:numId w:val="2"/>
        </w:numPr>
      </w:pPr>
      <w:r>
        <w:t xml:space="preserve">donacije trgovačkih društava - 1.840,00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531.022,31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913.904,39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povećenje prihoda, najviše za troškove usluga tekućeg i investicijskog održavanja /razne sanacije: dvorana, učionice, podovi, elektro instalacije, video nadzor.../  - 211.291,97 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22.875,63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9.053,76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39,6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7.189,24 - uredska oprema i namještaj</w:t>
      </w:r>
    </w:p>
    <w:p>
      <w:pPr>
        <w:pStyle w:val="ListParagraph"/>
        <w:numPr>
          <w:ilvl w:val="0"/>
          <w:numId w:val="2"/>
        </w:numPr>
      </w:pPr>
      <w:r>
        <w:t xml:space="preserve">1.067,43 - kuhinjska oprema</w:t>
      </w:r>
    </w:p>
    <w:p>
      <w:pPr>
        <w:pStyle w:val="ListParagraph"/>
        <w:numPr>
          <w:ilvl w:val="0"/>
          <w:numId w:val="2"/>
        </w:numPr>
      </w:pPr>
      <w:r>
        <w:t xml:space="preserve">   797,09 - knjige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1.611.888,44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2.007.443,17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veći troškovi zbog primjen Pravilnika o proračunskom računovodstvu po kojem se plaća za prosinac knjiži kao trošak izvještajnog razdoblja </w:t>
      </w:r>
    </w:p>
    <w:p>
      <w:pPr>
        <w:pStyle w:val="ListParagraph"/>
        <w:numPr>
          <w:ilvl w:val="0"/>
          <w:numId w:val="2"/>
        </w:numPr>
      </w:pPr>
      <w:r>
        <w:t xml:space="preserve">povećanje izdataka za plaće i materijalna prava ( uvećanje osnovice i veći broj zaposlenih)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8.746,27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14.123,52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zbog većeg broja izleta, terenske nastave i ŠUP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27.836,37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38.263,80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zbog primjene Pravilnika o proračunskom računovodstvu po kojem se prijevoz zaposlenika za prosinac knjiži kao trošak izvještajnog razdoblja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370,0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/dio troška se odnosi na usavršavanje pomoćnika u nastavi od ove godine/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118.043,60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139.358,93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 cijena namirnica za školsku kuhiju i veći broj korisnika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24.295,16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234.023,39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povećenje rashoda za troškove usluga tekućeg i investicijskog održavanja /razne sanacije: dvorana, učionice, podovi, elektro instalacije, video nadzor.../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9.057,40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25.434,84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povećanje</w:t>
      </w:r>
    </w:p>
    <w:p>
      <w:pPr>
        <w:pStyle w:val="ListParagraph"/>
        <w:numPr>
          <w:ilvl w:val="1"/>
          <w:numId w:val="2"/>
        </w:numPr>
      </w:pPr>
      <w:r>
        <w:t xml:space="preserve">usluge zaštite od ove godine - 15.837,55</w:t>
      </w:r>
    </w:p>
    <w:p>
      <w:pPr>
        <w:pStyle w:val="ListParagraph"/>
        <w:numPr>
          <w:ilvl w:val="1"/>
          <w:numId w:val="2"/>
        </w:numPr>
      </w:pPr>
      <w:r>
        <w:t xml:space="preserve">prijevoz učenika na izlete - 2.717,55</w:t>
      </w:r>
    </w:p>
    <w:p>
      <w:pPr>
        <w:pStyle w:val="ListParagraph"/>
        <w:numPr>
          <w:ilvl w:val="1"/>
          <w:numId w:val="2"/>
        </w:numPr>
      </w:pPr>
      <w:r>
        <w:t xml:space="preserve">usluge vezane uz časopis - 3.144,00</w:t>
      </w:r>
    </w:p>
    <w:p>
      <w:pPr>
        <w:pStyle w:val="ListParagraph"/>
        <w:numPr>
          <w:ilvl w:val="1"/>
          <w:numId w:val="2"/>
        </w:numPr>
      </w:pPr>
      <w:r>
        <w:t xml:space="preserve">dojava požara - 1.300,00 .....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morali smo samostalno ugovoriti policu osiguranja jer Grad Zagreb nije uspio provesti postupak javne navbave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1459,7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naknada za nezapošljavanje invalida - povećanje - ove godine imamo manje zaposlenih invalida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59.992,10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47.434,25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prijevoz djece s poteškoćama - 14.714,85</w:t>
      </w:r>
    </w:p>
    <w:p>
      <w:pPr>
        <w:pStyle w:val="ListParagraph"/>
        <w:numPr>
          <w:ilvl w:val="0"/>
          <w:numId w:val="2"/>
        </w:numPr>
      </w:pPr>
      <w:r>
        <w:t xml:space="preserve">nagrada Balthazar - 480,00</w:t>
      </w:r>
    </w:p>
    <w:p>
      <w:pPr>
        <w:pStyle w:val="ListParagraph"/>
        <w:numPr>
          <w:ilvl w:val="0"/>
          <w:numId w:val="2"/>
        </w:numPr>
      </w:pPr>
      <w:r>
        <w:t xml:space="preserve">džeparac učenicima za natjecanja - 200,00</w:t>
      </w:r>
    </w:p>
    <w:p>
      <w:pPr>
        <w:pStyle w:val="ListParagraph"/>
        <w:numPr>
          <w:ilvl w:val="0"/>
          <w:numId w:val="2"/>
        </w:numPr>
      </w:pPr>
      <w:r>
        <w:t xml:space="preserve">udžbenici - 32.039,40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marijini obroci - 900,00</w:t>
      </w:r>
    </w:p>
    <w:p>
      <w:pPr>
        <w:pStyle w:val="ListParagraph"/>
        <w:numPr>
          <w:ilvl w:val="0"/>
          <w:numId w:val="2"/>
        </w:numPr>
      </w:pPr>
      <w:r>
        <w:t xml:space="preserve">menstrualne potrepštine - 1.277,66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99.303,20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manjak zbog primjene novog pravilnika o proračunskom računovodstvu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154.606,90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2354,4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zbog primjene novog pravilnika o proračunskom računovodstvu trošak plaće za prosinac knjiži se na kontu 96361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33.693,98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</w:t>
            </w:r>
          </w:p>
        </w:tc>
      </w:tr>
    </w:tbl>
    <w:p>
      <w:pPr>
        <w:spacing w:before="0" w:after="0"/>
      </w:pPr>
    </w:p>
    <w:p>
      <w:r>
        <w:t xml:space="preserve">računala - 4.545,38</w:t>
      </w:r>
      <w:r>
        <w:br/>
      </w:r>
      <w:r>
        <w:t xml:space="preserve">namještaj - 10.493,19</w:t>
      </w:r>
      <w:r>
        <w:br/>
      </w:r>
      <w:r>
        <w:t xml:space="preserve">klime - 5.730,00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7.282,58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15.038,57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206,5</w:t>
            </w:r>
          </w:p>
        </w:tc>
      </w:tr>
    </w:tbl>
    <w:p>
      <w:pPr>
        <w:spacing w:before="0" w:after="0"/>
      </w:pPr>
    </w:p>
    <w:p>
      <w:r>
        <w:t xml:space="preserve">računala - 4.545,38</w:t>
      </w:r>
      <w:r>
        <w:br/>
      </w:r>
      <w:r>
        <w:t xml:space="preserve">namještaj - 10.493,19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klime 5.730,00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30.734,60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43.133,35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knjige za knjižnicu - 3.332,15</w:t>
      </w:r>
    </w:p>
    <w:p>
      <w:pPr>
        <w:pStyle w:val="ListParagraph"/>
        <w:numPr>
          <w:ilvl w:val="0"/>
          <w:numId w:val="2"/>
        </w:numPr>
      </w:pPr>
      <w:r>
        <w:t xml:space="preserve">udžbenici - 39.801,20</w:t>
      </w:r>
    </w:p>
    <w:p>
      <w:pPr>
        <w:pStyle w:val="ListParagraph"/>
        <w:numPr>
          <w:ilvl w:val="0"/>
          <w:numId w:val="2"/>
        </w:numPr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154.606,90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2354,4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plaće za 12-2025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121.265,98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 manjka prihoda je došlo zbog primjene novog Pravilnika o proračunskom računovodstvu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305.943,11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319.157,56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imovina je uvećana zbog nabave opreme / bilješka PR-RAS/</w:t>
      </w:r>
    </w:p>
    <w:p>
      <w:pPr>
        <w:pStyle w:val="ListParagraph"/>
        <w:numPr>
          <w:ilvl w:val="0"/>
          <w:numId w:val="2"/>
        </w:numPr>
      </w:pPr>
      <w:r>
        <w:t xml:space="preserve">izvršen je otpis rashodovane opreme / učionica fizike i kemije/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151.132,38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plaća za prosinac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prehrana učenika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173.613,83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201.718,22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plaća prosinac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14.319,71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17.214,24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prijevoz zaposlenika prosinac</w:t>
      </w:r>
    </w:p>
    <w:p>
      <w:pPr>
        <w:pStyle w:val="ListParagraph"/>
        <w:numPr>
          <w:ilvl w:val="0"/>
          <w:numId w:val="2"/>
        </w:numPr>
      </w:pPr>
      <w:r>
        <w:t xml:space="preserve">nedospijeli računi </w:t>
      </w:r>
    </w:p>
    <w:p>
      <w:pPr>
        <w:pStyle w:val="ListParagraph"/>
        <w:numPr>
          <w:ilvl w:val="0"/>
          <w:numId w:val="2"/>
        </w:numPr>
      </w:pPr>
      <w:r>
        <w:t xml:space="preserve">bolovanje hzzo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96,2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nedospijeli računi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41.939,14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-121.265,98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-289,1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Podaci u bilanci iskazani su nakon obvezne korekcije rezultata sukladno članku 82. Pravilnika o proračunskom računovodstvu, te je iskazan manjak prihoda poslovanja u iznosu  107.642,82 eura, manjak prihoda od nefinancijske imovine 13.623,16 eura, što daje ukupan manjak 121.265,98 eura</w:t>
      </w:r>
    </w:p>
    <w:p>
      <w:pPr>
        <w:pStyle w:val="ListParagraph"/>
        <w:numPr>
          <w:ilvl w:val="0"/>
          <w:numId w:val="2"/>
        </w:numPr>
      </w:pPr>
      <w:r>
        <w:t xml:space="preserve">do manjka je došlo zbog primjene novog pravilnika o proračunskom računovodstu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2.451.293,33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3.156.028,12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0912 - Osnovna djelatnost škole je osnovnoškolsko obrazovanje učenika i prikazani svi rashodi osim prehrane učenika u školskoj mliječnoj kuhinji koja je na 096 Dodatne usluge u obrazovanju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91.189,74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prema novom pravilniku na kto 915 knjiženo je</w:t>
      </w:r>
    </w:p>
    <w:p>
      <w:pPr>
        <w:pStyle w:val="ListParagraph"/>
        <w:numPr>
          <w:ilvl w:val="1"/>
          <w:numId w:val="2"/>
        </w:numPr>
      </w:pPr>
      <w:r>
        <w:t xml:space="preserve">povećenje vrijednosti 900,00 eura - prijenosno računalo - Grad Zagreb</w:t>
      </w:r>
    </w:p>
    <w:p>
      <w:pPr>
        <w:pStyle w:val="ListParagraph"/>
        <w:numPr>
          <w:ilvl w:val="1"/>
          <w:numId w:val="2"/>
        </w:numPr>
      </w:pPr>
      <w:r>
        <w:t xml:space="preserve">smanjenje za iznos amortizacije, otpis udžbenika i otpis knjižnične građe</w:t>
      </w:r>
    </w:p>
    <w:p>
      <w:pPr>
        <w:pStyle w:val="ListParagraph"/>
        <w:numPr>
          <w:ilvl w:val="1"/>
          <w:numId w:val="2"/>
        </w:numPr>
      </w:pPr>
      <w:r>
        <w:t xml:space="preserve">smanjenje za iznos rashodovane imovine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plaća 12.2025. i računi s valutom 1.2026.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219.295,02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plaća za prosinac i nedospijeli računi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bolovanje hzzo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pStyle w:val="ListParagraph"/>
        <w:numPr>
          <w:ilvl w:val="0"/>
          <w:numId w:val="2"/>
        </w:numPr>
      </w:pPr>
      <w:r>
        <w:t xml:space="preserve">pomoćnici u nastavi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6fde1d106e4eb4" /><Relationship Type="http://schemas.openxmlformats.org/officeDocument/2006/relationships/numbering" Target="/word/numbering.xml" Id="R0779ca866fe941ab" /></Relationships>
</file>