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fba7c5f3b4eea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14904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 ANTUNA MIHANOVIĆA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1.337.599,32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1.595.262,29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1.547.223,74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1.646.501,93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209.624,42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51.239,64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13.061,87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11.709,69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13.061,87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11.709,69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89,6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222.686,29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62.949,33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28,3</w:t>
            </w:r>
          </w:p>
        </w:tc>
      </w:tr>
    </w:tbl>
    <w:p>
      <w:pPr>
        <w:spacing w:before="0" w:after="0"/>
      </w:pPr>
    </w:p>
    <w:p>
      <w:r>
        <w:t xml:space="preserve">U izvještajnom razdoblju ostvareno je 1.595.252,29e, što je 19,3% više nego prethodne godine. </w:t>
      </w:r>
    </w:p>
    <w:p>
      <w:r>
        <w:t xml:space="preserve">Najveće povećanje prihoda i rashoda ostvareno je za troškove usluga tekućeg i investicijskog održavanja (sanacija dvorane).</w:t>
      </w:r>
    </w:p>
    <w:p>
      <w:r>
        <w:t xml:space="preserve">Na ostalim kontima su manja odstupanja koja su pojašnjena u nastavku bilješki.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915.045,10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996.785,65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108,9</w:t>
            </w:r>
          </w:p>
        </w:tc>
      </w:tr>
    </w:tbl>
    <w:p>
      <w:pPr>
        <w:spacing w:before="0" w:after="0"/>
      </w:pPr>
    </w:p>
    <w:p>
      <w:r>
        <w:t xml:space="preserve">•         povećanje prihoda za plaće i materijalna prava ( više zaposlenih, uvećanje osnovice i dodataka)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Tekući prijenosi između proračunskih korisnika istog proračuna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92.933,67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86.274,97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92,8</w:t>
            </w:r>
          </w:p>
        </w:tc>
      </w:tr>
    </w:tbl>
    <w:p>
      <w:pPr>
        <w:spacing w:before="0" w:after="0"/>
      </w:pPr>
    </w:p>
    <w:p>
      <w:r>
        <w:t xml:space="preserve">•         smanjenje prihoda za plaće asistenata (EU projekt – faza VII) – manje zaposlenih na projektu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40.679,16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35.188,61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86,5</w:t>
            </w:r>
          </w:p>
        </w:tc>
      </w:tr>
    </w:tbl>
    <w:p>
      <w:pPr>
        <w:spacing w:before="0" w:after="0"/>
      </w:pPr>
    </w:p>
    <w:p>
      <w:r>
        <w:t xml:space="preserve">•         smanjenjenje uplata roditelja za prehranu i boravak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10.063,82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4.138,05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41,1</w:t>
            </w:r>
          </w:p>
        </w:tc>
      </w:tr>
    </w:tbl>
    <w:p>
      <w:pPr>
        <w:spacing w:before="0" w:after="0"/>
      </w:pPr>
    </w:p>
    <w:p>
      <w:r>
        <w:t xml:space="preserve">•         najam dvorane - smanjenje u odnosu na prošlu godinu jer je u 2025.g.  SSGZ uplaćivao akontacije, a u 2026. klubovi plaćaju prema izdanim fakturama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32,8</w:t>
            </w:r>
          </w:p>
        </w:tc>
      </w:tr>
    </w:tbl>
    <w:p>
      <w:pPr>
        <w:spacing w:before="0" w:after="0"/>
      </w:pPr>
    </w:p>
    <w:p>
      <w:r>
        <w:t xml:space="preserve">smanjenje jer nije bilo donacija poslovnih partnera kao prošle godine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272.484,30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450.534,90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165,3</w:t>
            </w:r>
          </w:p>
        </w:tc>
      </w:tr>
    </w:tbl>
    <w:p>
      <w:pPr>
        <w:spacing w:before="0" w:after="0"/>
      </w:pPr>
    </w:p>
    <w:p>
      <w:r>
        <w:t xml:space="preserve">•       povećenje prihoda, najviše za troškove usluga tekućeg i investicijskog održavanja / sanacija dvorane, razglas, sustav vatrodojave .../  - 196.993,46 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5.053,27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21.900,11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433,4</w:t>
            </w:r>
          </w:p>
        </w:tc>
      </w:tr>
    </w:tbl>
    <w:p>
      <w:pPr>
        <w:spacing w:before="0" w:after="0"/>
      </w:pPr>
    </w:p>
    <w:p>
      <w:r>
        <w:t xml:space="preserve">•         povećenje prihoda za troškove nabave dugotrajne imovine /laptopi, namještaj,.../ 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1.049.820,12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995.404,77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94,8</w:t>
            </w:r>
          </w:p>
        </w:tc>
      </w:tr>
    </w:tbl>
    <w:p>
      <w:pPr>
        <w:spacing w:before="0" w:after="0"/>
      </w:pPr>
    </w:p>
    <w:p>
      <w:r>
        <w:t xml:space="preserve">- smanjenje zbog primjene Pravilnika o proračunskom računovodstvu po kojem je u 2025.g. u izvještajnom razdoblju knjiženo sedam plaća, dok se u 2026.g. knjiži trošak šest mjeseci. Ujedno je došlo i do povećanja broja  zaposlenih i uvećanja osnovice, pa je razlika smanjena.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prekovremeni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21.705,34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25.806,82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118,9</w:t>
            </w:r>
          </w:p>
        </w:tc>
      </w:tr>
    </w:tbl>
    <w:p>
      <w:pPr>
        <w:spacing w:before="0" w:after="0"/>
      </w:pPr>
    </w:p>
    <w:p>
      <w:r>
        <w:t xml:space="preserve">povećanje prekovremenog rada zbog zamjena u odsutnosti radnika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37.663,87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45.073,67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119,7</w:t>
            </w:r>
          </w:p>
        </w:tc>
      </w:tr>
    </w:tbl>
    <w:p>
      <w:pPr>
        <w:spacing w:before="0" w:after="0"/>
      </w:pPr>
    </w:p>
    <w:p>
      <w:r>
        <w:t xml:space="preserve">povećanje zbog isplate više naknada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na plaće (šifre 3131 do 3133)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178.571,08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170.150,77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95,3</w:t>
            </w:r>
          </w:p>
        </w:tc>
      </w:tr>
    </w:tbl>
    <w:p>
      <w:pPr>
        <w:spacing w:before="0" w:after="0"/>
      </w:pPr>
    </w:p>
    <w:p>
      <w:r>
        <w:t xml:space="preserve">- smanjenje zbog primjene Pravilnika o proračunskom računovodstvu po kojem je u 2025.g. u izvještajnom razdoblju knjiženo sedam plaća, dok se u 2026.g. knjiži trošak šest mjeseci. Ujedno je došlo i do povećanja broja  zaposlenih i uvećanja osnovice, pa je razlika smanjena.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za obvezno zdravstveno osiguranje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178.571,08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170.150,77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95,3</w:t>
            </w:r>
          </w:p>
        </w:tc>
      </w:tr>
    </w:tbl>
    <w:p>
      <w:pPr>
        <w:spacing w:before="0" w:after="0"/>
      </w:pPr>
    </w:p>
    <w:p>
      <w:r>
        <w:t xml:space="preserve">- smanjenje zbog primjene Pravilnika o proračunskom računovodstvu po kojem je u 2025.g. u izvještajnom razdoblju knjiženo sedam plaća, dok se u 2026.g. knjiži trošak šest mjeseci. Ujedno je došlo i do povećanja broja  zaposlenih i uvećanja osnovice, pa je razlika smanjena.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8.465,18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5.013,84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59,2</w:t>
            </w:r>
          </w:p>
        </w:tc>
      </w:tr>
    </w:tbl>
    <w:p>
      <w:pPr>
        <w:spacing w:before="0" w:after="0"/>
      </w:pPr>
    </w:p>
    <w:p>
      <w:r>
        <w:t xml:space="preserve">manje službenih putovanja u prvoj polovici godine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3.542,72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15,1</w:t>
            </w:r>
          </w:p>
        </w:tc>
      </w:tr>
    </w:tbl>
    <w:p>
      <w:pPr>
        <w:spacing w:before="0" w:after="0"/>
      </w:pPr>
    </w:p>
    <w:p>
      <w:r>
        <w:t xml:space="preserve">prošle godine je bio veći trošak zbog edukacije pomoćnika u nastavi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8.558,93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138,98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1,6</w:t>
            </w:r>
          </w:p>
        </w:tc>
      </w:tr>
    </w:tbl>
    <w:p>
      <w:pPr>
        <w:spacing w:before="0" w:after="0"/>
      </w:pPr>
    </w:p>
    <w:p>
      <w:r>
        <w:t xml:space="preserve">smanjenje - nije bilo nabave sitnog inventara u izvještajnom razdoblju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Službena, radna i zaštitna odjeća i obuća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308,48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453,96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147,2</w:t>
            </w:r>
          </w:p>
        </w:tc>
      </w:tr>
    </w:tbl>
    <w:p>
      <w:pPr>
        <w:spacing w:before="0" w:after="0"/>
      </w:pPr>
    </w:p>
    <w:p>
      <w:r>
        <w:t xml:space="preserve">više nabavljeno radne odjeće zbog zapošljavanja novih kuhara i spremačica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31.728,46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209.205,05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659,4</w:t>
            </w:r>
          </w:p>
        </w:tc>
      </w:tr>
    </w:tbl>
    <w:p>
      <w:pPr>
        <w:spacing w:before="0" w:after="0"/>
      </w:pPr>
    </w:p>
    <w:p>
      <w:r>
        <w:t xml:space="preserve">  povećenje prihoda GU za troškove usluga tekućeg i investicijskog održavanja / sanacija dvorane, razglas, sustav vatrodojave .../  - 196.993,46 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5.414,12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7.297,95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134,8</w:t>
            </w:r>
          </w:p>
        </w:tc>
      </w:tr>
    </w:tbl>
    <w:p>
      <w:pPr>
        <w:spacing w:before="0" w:after="0"/>
      </w:pPr>
    </w:p>
    <w:p>
      <w:r>
        <w:t xml:space="preserve">POSKUPLJENJE USLUGA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22.243,86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4.456,90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20,0</w:t>
            </w:r>
          </w:p>
        </w:tc>
      </w:tr>
    </w:tbl>
    <w:p>
      <w:pPr>
        <w:spacing w:before="0" w:after="0"/>
      </w:pPr>
    </w:p>
    <w:p>
      <w:r>
        <w:t xml:space="preserve">smanjenje jer su se u 2025.g. plaćale usluge zaštitara na ulazu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985,72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5.863,62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594,9</w:t>
            </w:r>
          </w:p>
        </w:tc>
      </w:tr>
    </w:tbl>
    <w:p>
      <w:pPr>
        <w:spacing w:before="0" w:after="0"/>
      </w:pPr>
    </w:p>
    <w:p>
      <w:r>
        <w:t xml:space="preserve">povećanje zbog većeg broja održanih sjednica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Premije osiguranja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4.137,06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prošle godine nije bilo premija osiguranja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3.386,76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naknada za invalide jer je u 2025.g. bilo zaposleno više invalida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1,7</w:t>
            </w:r>
          </w:p>
        </w:tc>
      </w:tr>
    </w:tbl>
    <w:p>
      <w:pPr>
        <w:spacing w:before="0" w:after="0"/>
      </w:pPr>
    </w:p>
    <w:p>
      <w:r>
        <w:t xml:space="preserve">smanjenje jer je u 2025.g. trošak prjevoza djece u ŠUP knjižen na ovom kontu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969,10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1.295,48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133,7</w:t>
            </w:r>
          </w:p>
        </w:tc>
      </w:tr>
    </w:tbl>
    <w:p>
      <w:pPr>
        <w:spacing w:before="0" w:after="0"/>
      </w:pPr>
    </w:p>
    <w:p>
      <w:r>
        <w:t xml:space="preserve">povećanje cijena usluga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financijski rashodi (šifre 3431 do 3434)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969,10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1.295,48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133,7</w:t>
            </w:r>
          </w:p>
        </w:tc>
      </w:tr>
    </w:tbl>
    <w:p>
      <w:pPr>
        <w:spacing w:before="0" w:after="0"/>
      </w:pPr>
    </w:p>
    <w:p>
      <w:r>
        <w:t xml:space="preserve">povećanje cijena usluga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Bankarske usluge i usluge platnog prometa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964,64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1.275,92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132,3</w:t>
            </w:r>
          </w:p>
        </w:tc>
      </w:tr>
    </w:tbl>
    <w:p>
      <w:pPr>
        <w:spacing w:before="0" w:after="0"/>
      </w:pPr>
    </w:p>
    <w:p>
      <w:r>
        <w:t xml:space="preserve">povećanje cijena usluga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naknade građanima i kućanstvima iz proračuna (šifre 3721 do 3723)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9.481,67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8.203,32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86,5</w:t>
            </w:r>
          </w:p>
        </w:tc>
      </w:tr>
    </w:tbl>
    <w:p>
      <w:pPr>
        <w:spacing w:before="0" w:after="0"/>
      </w:pPr>
    </w:p>
    <w:p>
      <w:r>
        <w:t xml:space="preserve">-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novcu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nagrada Balthazar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9.481,67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7.673,32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80,9</w:t>
            </w:r>
          </w:p>
        </w:tc>
      </w:tr>
    </w:tbl>
    <w:p>
      <w:pPr>
        <w:spacing w:before="0" w:after="0"/>
      </w:pPr>
    </w:p>
    <w:p>
      <w:r>
        <w:t xml:space="preserve">manje doznačenih sredstava za prijevoz dijece s poteškoćama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novcu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66,8</w:t>
            </w:r>
          </w:p>
        </w:tc>
      </w:tr>
    </w:tbl>
    <w:p>
      <w:pPr>
        <w:spacing w:before="0" w:after="0"/>
      </w:pPr>
    </w:p>
    <w:p>
      <w:r>
        <w:t xml:space="preserve">Marijini obroci - manje uplaćeno ove godine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1.277,66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ove godine još nisu nabavljene menstrualne potrepštine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209.624,42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51.239,64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24,4</w:t>
            </w:r>
          </w:p>
        </w:tc>
      </w:tr>
    </w:tbl>
    <w:p>
      <w:pPr>
        <w:spacing w:before="0" w:after="0"/>
      </w:pPr>
    </w:p>
    <w:p>
      <w:r>
        <w:t xml:space="preserve">do manjka prihoda poslovanja došlo je zbog knjiženja nekih računa, a refundacija se očekuje nakon 1.7.2026.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i pruženih usluga - nenaplaćeni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1.212,55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računi za najam dvorane koji se naplaćuju nakon 30.6.2026.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6.427,88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11.480,00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178,6</w:t>
            </w:r>
          </w:p>
        </w:tc>
      </w:tr>
    </w:tbl>
    <w:p>
      <w:pPr>
        <w:spacing w:before="0" w:after="0"/>
      </w:pPr>
    </w:p>
    <w:p>
      <w:r>
        <w:t xml:space="preserve">povećanje - nabavljeni laptopi - refundacija GU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Oprema za održavanje i zaštitu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5.730,00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nije bilo nabave u izvještajnom razdoblju, nego u srpnju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903,99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229,69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25,4</w:t>
            </w:r>
          </w:p>
        </w:tc>
      </w:tr>
    </w:tbl>
    <w:p>
      <w:pPr>
        <w:spacing w:before="0" w:after="0"/>
      </w:pPr>
    </w:p>
    <w:p>
      <w:r>
        <w:t xml:space="preserve">smanjenje, nabava slijedi u drugoj polovici godine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96, 97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i od prodaje nefinancijske imovine - nenaplaćeni (šifre 96+97)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147.651,02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161.492,33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109,4</w:t>
            </w:r>
          </w:p>
        </w:tc>
      </w:tr>
    </w:tbl>
    <w:p>
      <w:pPr>
        <w:spacing w:before="0" w:after="0"/>
      </w:pPr>
    </w:p>
    <w:p>
      <w:r>
        <w:t xml:space="preserve">plaće za lipanj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9.019,24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bolovanje na teret hzzo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228.755,01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Plaće za lipanj i računi sa dospijećem u srpnju.</w:t>
      </w:r>
    </w:p>
    <w:p>
      <w:r>
        <w:t xml:space="preserve">Nemamo neplaćenih dospijelih računa.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41.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Ostvareni su prihodi i rashodi za plaće pomoćnika u nastavi - faza VII.</w:t>
      </w:r>
    </w:p>
    <w:p>
      <w:r>
        <w:t xml:space="preserve">U  ovoj godini nismo sudjelovali u projektu Školska shema.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10e61573576451e" /></Relationships>
</file>